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31B" w:rsidRDefault="0099031B" w:rsidP="0099031B">
      <w:pPr>
        <w:pStyle w:val="MinutesTitle"/>
        <w:jc w:val="both"/>
        <w:rPr>
          <w:rFonts w:cs="Tahoma"/>
          <w:color w:val="008080"/>
          <w:sz w:val="24"/>
          <w:szCs w:val="24"/>
        </w:rPr>
      </w:pPr>
      <w:r>
        <w:rPr>
          <w:rFonts w:cs="Tahoma"/>
          <w:color w:val="008080"/>
          <w:sz w:val="24"/>
          <w:szCs w:val="24"/>
        </w:rPr>
        <w:t xml:space="preserve">Haringey Leaseholders’ Association </w:t>
      </w:r>
    </w:p>
    <w:p w:rsidR="0099031B" w:rsidRDefault="0099031B" w:rsidP="0099031B">
      <w:pPr>
        <w:pStyle w:val="MinutesTitle"/>
        <w:jc w:val="both"/>
        <w:rPr>
          <w:rFonts w:cs="Tahoma"/>
          <w:color w:val="008080"/>
          <w:sz w:val="24"/>
          <w:szCs w:val="24"/>
        </w:rPr>
      </w:pPr>
      <w:r>
        <w:rPr>
          <w:rFonts w:cs="Tahoma"/>
          <w:color w:val="008080"/>
          <w:sz w:val="24"/>
          <w:szCs w:val="24"/>
        </w:rPr>
        <w:t>Committee Meeting</w:t>
      </w:r>
    </w:p>
    <w:p w:rsidR="0099031B" w:rsidRDefault="0099031B" w:rsidP="0099031B">
      <w:pPr>
        <w:pStyle w:val="MinutesTitle"/>
        <w:jc w:val="both"/>
        <w:rPr>
          <w:sz w:val="22"/>
          <w:szCs w:val="22"/>
        </w:rPr>
      </w:pPr>
      <w:r>
        <w:rPr>
          <w:sz w:val="22"/>
          <w:szCs w:val="22"/>
        </w:rPr>
        <w:t>Meeting held on Saturday 2nd of November 2013 at 50 Trinity Road</w:t>
      </w:r>
    </w:p>
    <w:p w:rsidR="0099031B" w:rsidRDefault="0099031B" w:rsidP="0099031B">
      <w:pPr>
        <w:pStyle w:val="MinutesTitle"/>
        <w:jc w:val="both"/>
        <w:rPr>
          <w:sz w:val="22"/>
          <w:szCs w:val="22"/>
        </w:rPr>
      </w:pPr>
    </w:p>
    <w:p w:rsidR="0099031B" w:rsidRDefault="0099031B" w:rsidP="0099031B">
      <w:pPr>
        <w:jc w:val="both"/>
        <w:rPr>
          <w:rFonts w:ascii="Tahoma" w:hAnsi="Tahoma" w:cs="Tahoma"/>
          <w:sz w:val="20"/>
          <w:szCs w:val="20"/>
        </w:rPr>
      </w:pPr>
      <w:r>
        <w:rPr>
          <w:rFonts w:ascii="Tahoma" w:hAnsi="Tahoma" w:cs="Tahoma"/>
          <w:sz w:val="20"/>
          <w:szCs w:val="20"/>
        </w:rPr>
        <w:t>In attendance</w:t>
      </w:r>
    </w:p>
    <w:p w:rsidR="0099031B" w:rsidRDefault="0099031B" w:rsidP="0099031B">
      <w:pPr>
        <w:jc w:val="both"/>
        <w:rPr>
          <w:rFonts w:ascii="Tahoma" w:hAnsi="Tahoma" w:cs="Tahoma"/>
          <w:sz w:val="20"/>
          <w:szCs w:val="20"/>
        </w:rPr>
      </w:pPr>
    </w:p>
    <w:p w:rsidR="0099031B" w:rsidRDefault="0099031B" w:rsidP="0099031B">
      <w:pPr>
        <w:jc w:val="both"/>
        <w:rPr>
          <w:rFonts w:ascii="Tahoma" w:hAnsi="Tahoma" w:cs="Tahoma"/>
          <w:b/>
          <w:sz w:val="20"/>
          <w:szCs w:val="20"/>
        </w:rPr>
      </w:pPr>
      <w:r>
        <w:rPr>
          <w:rFonts w:ascii="Tahoma" w:hAnsi="Tahoma" w:cs="Tahoma"/>
          <w:b/>
          <w:sz w:val="20"/>
          <w:szCs w:val="20"/>
        </w:rPr>
        <w:t>Committee:</w:t>
      </w:r>
    </w:p>
    <w:p w:rsidR="0099031B" w:rsidRDefault="0099031B" w:rsidP="0099031B">
      <w:pPr>
        <w:pStyle w:val="Bodycopy"/>
        <w:jc w:val="both"/>
        <w:rPr>
          <w:rFonts w:cs="Tahoma"/>
          <w:sz w:val="20"/>
          <w:szCs w:val="20"/>
        </w:rPr>
      </w:pPr>
      <w:r>
        <w:rPr>
          <w:rFonts w:cs="Tahoma"/>
          <w:sz w:val="20"/>
          <w:szCs w:val="20"/>
        </w:rPr>
        <w:t>Sue Brown (Chair) (SB)</w:t>
      </w:r>
      <w:r>
        <w:rPr>
          <w:rFonts w:cs="Tahoma"/>
          <w:sz w:val="20"/>
          <w:szCs w:val="20"/>
        </w:rPr>
        <w:tab/>
      </w:r>
      <w:r>
        <w:rPr>
          <w:rFonts w:cs="Tahoma"/>
          <w:sz w:val="20"/>
          <w:szCs w:val="20"/>
        </w:rPr>
        <w:tab/>
      </w:r>
      <w:r>
        <w:rPr>
          <w:rFonts w:cs="Tahoma"/>
          <w:sz w:val="20"/>
          <w:szCs w:val="20"/>
        </w:rPr>
        <w:tab/>
      </w:r>
    </w:p>
    <w:p w:rsidR="0099031B" w:rsidRDefault="0099031B" w:rsidP="0099031B">
      <w:pPr>
        <w:pStyle w:val="Bodycopy"/>
        <w:jc w:val="both"/>
        <w:rPr>
          <w:rFonts w:cs="Tahoma"/>
          <w:sz w:val="20"/>
          <w:szCs w:val="20"/>
        </w:rPr>
      </w:pPr>
      <w:r>
        <w:rPr>
          <w:rFonts w:cs="Tahoma"/>
          <w:sz w:val="20"/>
          <w:szCs w:val="20"/>
        </w:rPr>
        <w:t>Rita Batzias (RB)</w:t>
      </w:r>
      <w:r>
        <w:rPr>
          <w:rFonts w:cs="Tahoma"/>
          <w:sz w:val="20"/>
          <w:szCs w:val="20"/>
        </w:rPr>
        <w:tab/>
      </w:r>
      <w:r>
        <w:rPr>
          <w:rFonts w:cs="Tahoma"/>
          <w:sz w:val="20"/>
          <w:szCs w:val="20"/>
        </w:rPr>
        <w:tab/>
      </w:r>
      <w:r>
        <w:rPr>
          <w:rFonts w:cs="Tahoma"/>
          <w:sz w:val="20"/>
          <w:szCs w:val="20"/>
        </w:rPr>
        <w:tab/>
      </w:r>
    </w:p>
    <w:p w:rsidR="0099031B" w:rsidRDefault="0099031B" w:rsidP="0099031B">
      <w:pPr>
        <w:pStyle w:val="Bodycopy"/>
        <w:jc w:val="both"/>
        <w:rPr>
          <w:rFonts w:cs="Tahoma"/>
          <w:sz w:val="20"/>
          <w:szCs w:val="20"/>
        </w:rPr>
      </w:pPr>
      <w:r>
        <w:rPr>
          <w:rFonts w:cs="Tahoma"/>
          <w:sz w:val="20"/>
          <w:szCs w:val="20"/>
        </w:rPr>
        <w:t>Nick Martin-Clark (Secretary) (NMC)</w:t>
      </w:r>
      <w:r>
        <w:rPr>
          <w:rFonts w:cs="Tahoma"/>
          <w:sz w:val="20"/>
          <w:szCs w:val="20"/>
        </w:rPr>
        <w:tab/>
      </w:r>
      <w:r>
        <w:rPr>
          <w:rFonts w:cs="Tahoma"/>
          <w:sz w:val="20"/>
          <w:szCs w:val="20"/>
        </w:rPr>
        <w:tab/>
      </w:r>
      <w:r>
        <w:rPr>
          <w:rFonts w:cs="Tahoma"/>
          <w:sz w:val="20"/>
          <w:szCs w:val="20"/>
        </w:rPr>
        <w:tab/>
      </w:r>
    </w:p>
    <w:p w:rsidR="0099031B" w:rsidRDefault="0099031B" w:rsidP="0099031B">
      <w:pPr>
        <w:jc w:val="both"/>
        <w:rPr>
          <w:rFonts w:ascii="Tahoma" w:hAnsi="Tahoma" w:cs="Tahoma"/>
          <w:sz w:val="20"/>
          <w:szCs w:val="20"/>
        </w:rPr>
      </w:pPr>
      <w:r>
        <w:rPr>
          <w:rFonts w:ascii="Tahoma" w:hAnsi="Tahoma" w:cs="Tahoma"/>
          <w:sz w:val="20"/>
          <w:szCs w:val="20"/>
        </w:rPr>
        <w:t>Lukie Hewat (LH)</w:t>
      </w:r>
    </w:p>
    <w:p w:rsidR="0099031B" w:rsidRDefault="0099031B" w:rsidP="0099031B">
      <w:pPr>
        <w:jc w:val="both"/>
        <w:rPr>
          <w:rFonts w:ascii="Tahoma" w:hAnsi="Tahoma" w:cs="Tahoma"/>
          <w:sz w:val="20"/>
          <w:szCs w:val="20"/>
        </w:rPr>
      </w:pPr>
      <w:r>
        <w:rPr>
          <w:rFonts w:ascii="Tahoma" w:hAnsi="Tahoma" w:cs="Tahoma"/>
          <w:sz w:val="20"/>
          <w:szCs w:val="20"/>
        </w:rPr>
        <w:t>Philip Hettiarachi (PH)</w:t>
      </w:r>
    </w:p>
    <w:p w:rsidR="00393BA3" w:rsidRDefault="0099031B" w:rsidP="00393BA3">
      <w:pPr>
        <w:jc w:val="both"/>
        <w:rPr>
          <w:rFonts w:ascii="Tahoma" w:hAnsi="Tahoma" w:cs="Tahoma"/>
          <w:sz w:val="20"/>
          <w:szCs w:val="20"/>
        </w:rPr>
      </w:pPr>
      <w:r>
        <w:rPr>
          <w:rFonts w:ascii="Tahoma" w:hAnsi="Tahoma" w:cs="Tahoma"/>
          <w:sz w:val="20"/>
          <w:szCs w:val="20"/>
        </w:rPr>
        <w:t>Tome Moniz</w:t>
      </w:r>
      <w:r w:rsidR="00393BA3">
        <w:rPr>
          <w:rFonts w:ascii="Tahoma" w:hAnsi="Tahoma" w:cs="Tahoma"/>
          <w:sz w:val="20"/>
          <w:szCs w:val="20"/>
        </w:rPr>
        <w:t xml:space="preserve"> (TM)</w:t>
      </w:r>
    </w:p>
    <w:p w:rsidR="0099031B" w:rsidRDefault="0099031B" w:rsidP="0099031B">
      <w:pPr>
        <w:jc w:val="both"/>
        <w:rPr>
          <w:rFonts w:ascii="Tahoma" w:hAnsi="Tahoma" w:cs="Tahoma"/>
          <w:sz w:val="20"/>
          <w:szCs w:val="20"/>
        </w:rPr>
      </w:pPr>
      <w:r w:rsidRPr="00CF3DD9">
        <w:rPr>
          <w:rFonts w:ascii="Tahoma" w:hAnsi="Tahoma" w:cs="Tahoma"/>
          <w:sz w:val="20"/>
          <w:szCs w:val="20"/>
        </w:rPr>
        <w:t>Kate Worley</w:t>
      </w:r>
      <w:r w:rsidR="00393BA3">
        <w:rPr>
          <w:rFonts w:ascii="Tahoma" w:hAnsi="Tahoma" w:cs="Tahoma"/>
          <w:sz w:val="20"/>
          <w:szCs w:val="20"/>
        </w:rPr>
        <w:t xml:space="preserve"> (KW)</w:t>
      </w:r>
    </w:p>
    <w:p w:rsidR="0099031B" w:rsidRPr="00CF3DD9" w:rsidRDefault="0099031B" w:rsidP="0099031B">
      <w:pPr>
        <w:rPr>
          <w:rFonts w:ascii="Tahoma" w:hAnsi="Tahoma" w:cs="Tahoma"/>
          <w:sz w:val="20"/>
          <w:szCs w:val="20"/>
        </w:rPr>
      </w:pPr>
      <w:r w:rsidRPr="00CF3DD9">
        <w:rPr>
          <w:rFonts w:ascii="Tahoma" w:hAnsi="Tahoma" w:cs="Tahoma"/>
          <w:sz w:val="20"/>
          <w:szCs w:val="20"/>
        </w:rPr>
        <w:t>Anne Gibson</w:t>
      </w:r>
      <w:r w:rsidR="00393BA3">
        <w:rPr>
          <w:rFonts w:ascii="Tahoma" w:hAnsi="Tahoma" w:cs="Tahoma"/>
          <w:sz w:val="20"/>
          <w:szCs w:val="20"/>
        </w:rPr>
        <w:t xml:space="preserve"> (Treasurer) (AG)</w:t>
      </w:r>
    </w:p>
    <w:p w:rsidR="0099031B" w:rsidRPr="00CF3DD9" w:rsidRDefault="0099031B" w:rsidP="0099031B">
      <w:pPr>
        <w:jc w:val="both"/>
        <w:rPr>
          <w:rFonts w:ascii="Tahoma" w:hAnsi="Tahoma" w:cs="Tahoma"/>
          <w:sz w:val="20"/>
          <w:szCs w:val="20"/>
        </w:rPr>
      </w:pPr>
    </w:p>
    <w:p w:rsidR="0099031B" w:rsidRDefault="0099031B" w:rsidP="0099031B"/>
    <w:p w:rsidR="0099031B" w:rsidRDefault="0099031B" w:rsidP="0099031B">
      <w:pPr>
        <w:rPr>
          <w:rFonts w:cs="Tahoma"/>
          <w:sz w:val="20"/>
          <w:szCs w:val="20"/>
          <w:u w:val="single"/>
        </w:rPr>
      </w:pPr>
      <w:r>
        <w:rPr>
          <w:rFonts w:cs="Tahoma"/>
          <w:sz w:val="20"/>
          <w:szCs w:val="20"/>
          <w:u w:val="single"/>
        </w:rPr>
        <w:t>The meeting was opened by Sue Brown at 14:20</w:t>
      </w:r>
    </w:p>
    <w:p w:rsidR="00393BA3" w:rsidRDefault="00393BA3" w:rsidP="0099031B">
      <w:pPr>
        <w:rPr>
          <w:rFonts w:cs="Tahoma"/>
          <w:sz w:val="20"/>
          <w:szCs w:val="20"/>
          <w:u w:val="single"/>
        </w:rPr>
      </w:pPr>
    </w:p>
    <w:p w:rsidR="00393BA3" w:rsidRPr="00393BA3" w:rsidRDefault="00393BA3" w:rsidP="00393BA3">
      <w:pPr>
        <w:pStyle w:val="ListParagraph"/>
        <w:numPr>
          <w:ilvl w:val="0"/>
          <w:numId w:val="3"/>
        </w:numPr>
        <w:rPr>
          <w:rFonts w:cs="Tahoma"/>
          <w:sz w:val="20"/>
          <w:szCs w:val="20"/>
          <w:u w:val="single"/>
        </w:rPr>
      </w:pPr>
      <w:r>
        <w:rPr>
          <w:rFonts w:cs="Tahoma"/>
          <w:sz w:val="20"/>
          <w:szCs w:val="20"/>
        </w:rPr>
        <w:t>SB thanked LH for hosting.</w:t>
      </w:r>
    </w:p>
    <w:p w:rsidR="00393BA3" w:rsidRDefault="00393BA3" w:rsidP="00393BA3">
      <w:pPr>
        <w:rPr>
          <w:rFonts w:cs="Tahoma"/>
          <w:sz w:val="20"/>
          <w:szCs w:val="20"/>
          <w:u w:val="single"/>
        </w:rPr>
      </w:pPr>
    </w:p>
    <w:p w:rsidR="00393BA3" w:rsidRDefault="00393BA3" w:rsidP="00393BA3">
      <w:pPr>
        <w:pStyle w:val="ListParagraph"/>
        <w:numPr>
          <w:ilvl w:val="0"/>
          <w:numId w:val="3"/>
        </w:numPr>
        <w:rPr>
          <w:rFonts w:cs="Tahoma"/>
          <w:i/>
          <w:iCs/>
          <w:sz w:val="20"/>
          <w:szCs w:val="20"/>
        </w:rPr>
      </w:pPr>
      <w:r w:rsidRPr="00393BA3">
        <w:rPr>
          <w:rFonts w:cs="Tahoma"/>
          <w:i/>
          <w:iCs/>
          <w:sz w:val="20"/>
          <w:szCs w:val="20"/>
        </w:rPr>
        <w:t>Minutes of 3/10/13</w:t>
      </w:r>
    </w:p>
    <w:p w:rsidR="00393BA3" w:rsidRPr="00393BA3" w:rsidRDefault="00393BA3" w:rsidP="00393BA3">
      <w:pPr>
        <w:pStyle w:val="ListParagraph"/>
        <w:rPr>
          <w:rFonts w:cs="Tahoma"/>
          <w:i/>
          <w:iCs/>
          <w:sz w:val="20"/>
          <w:szCs w:val="20"/>
        </w:rPr>
      </w:pPr>
    </w:p>
    <w:p w:rsidR="00393BA3" w:rsidRDefault="00393BA3" w:rsidP="00393BA3">
      <w:pPr>
        <w:pStyle w:val="ListParagraph"/>
        <w:rPr>
          <w:rFonts w:cs="Tahoma"/>
          <w:sz w:val="20"/>
          <w:szCs w:val="20"/>
        </w:rPr>
      </w:pPr>
      <w:r>
        <w:rPr>
          <w:rFonts w:cs="Tahoma"/>
          <w:sz w:val="20"/>
          <w:szCs w:val="20"/>
        </w:rPr>
        <w:t>Agreed for accuracy. On matters arising PH asked about the ‘damning emails’. He has had the pdf file.</w:t>
      </w:r>
    </w:p>
    <w:p w:rsidR="00393BA3" w:rsidRDefault="00393BA3" w:rsidP="00393BA3">
      <w:pPr>
        <w:pStyle w:val="ListParagraph"/>
        <w:rPr>
          <w:rFonts w:cs="Tahoma"/>
          <w:sz w:val="20"/>
          <w:szCs w:val="20"/>
        </w:rPr>
      </w:pPr>
    </w:p>
    <w:p w:rsidR="00393BA3" w:rsidRDefault="00393BA3" w:rsidP="00393BA3">
      <w:pPr>
        <w:pStyle w:val="ListParagraph"/>
        <w:rPr>
          <w:rFonts w:cs="Tahoma"/>
          <w:sz w:val="20"/>
          <w:szCs w:val="20"/>
        </w:rPr>
      </w:pPr>
      <w:r>
        <w:rPr>
          <w:rFonts w:cs="Tahoma"/>
          <w:sz w:val="20"/>
          <w:szCs w:val="20"/>
        </w:rPr>
        <w:t>Action points: the meeting with A K-O had been set up; Alan Strickland had been contacted; Shropshire Hall might not now be needed; PH had been in touch with FLAG; no newsletter had gone out in October; the final agenda for the GM had been drafted; FoI requests had been made and answers obtained.</w:t>
      </w:r>
    </w:p>
    <w:p w:rsidR="00393BA3" w:rsidRDefault="00393BA3" w:rsidP="00393BA3">
      <w:pPr>
        <w:pStyle w:val="ListParagraph"/>
        <w:rPr>
          <w:rFonts w:cs="Tahoma"/>
          <w:sz w:val="20"/>
          <w:szCs w:val="20"/>
        </w:rPr>
      </w:pPr>
    </w:p>
    <w:p w:rsidR="00393BA3" w:rsidRDefault="00393BA3" w:rsidP="00393BA3">
      <w:pPr>
        <w:pStyle w:val="ListParagraph"/>
        <w:rPr>
          <w:rFonts w:cs="Tahoma"/>
          <w:b/>
          <w:bCs/>
          <w:sz w:val="20"/>
          <w:szCs w:val="20"/>
        </w:rPr>
      </w:pPr>
      <w:r w:rsidRPr="00393BA3">
        <w:rPr>
          <w:rFonts w:cs="Tahoma"/>
          <w:b/>
          <w:bCs/>
          <w:sz w:val="20"/>
          <w:szCs w:val="20"/>
        </w:rPr>
        <w:t>Outstanding action points:</w:t>
      </w:r>
      <w:r>
        <w:rPr>
          <w:rFonts w:cs="Tahoma"/>
          <w:b/>
          <w:bCs/>
          <w:sz w:val="20"/>
          <w:szCs w:val="20"/>
        </w:rPr>
        <w:t xml:space="preserve"> NMC to give SB addresses of Vincent Square leaseholders; NMC and PH to co-ordinate over setting up leaseholder subgroup on Ferry Lane.</w:t>
      </w:r>
    </w:p>
    <w:p w:rsidR="00393BA3" w:rsidRDefault="00393BA3" w:rsidP="00393BA3">
      <w:pPr>
        <w:pStyle w:val="ListParagraph"/>
        <w:rPr>
          <w:rFonts w:cs="Tahoma"/>
          <w:b/>
          <w:bCs/>
          <w:sz w:val="20"/>
          <w:szCs w:val="20"/>
        </w:rPr>
      </w:pPr>
    </w:p>
    <w:p w:rsidR="00393BA3" w:rsidRDefault="00393BA3" w:rsidP="00393BA3">
      <w:pPr>
        <w:pStyle w:val="ListParagraph"/>
        <w:rPr>
          <w:rFonts w:cs="Tahoma"/>
          <w:sz w:val="20"/>
          <w:szCs w:val="20"/>
        </w:rPr>
      </w:pPr>
      <w:r>
        <w:rPr>
          <w:rFonts w:cs="Tahoma"/>
          <w:sz w:val="20"/>
          <w:szCs w:val="20"/>
        </w:rPr>
        <w:t>Re panel attendance SB asked members to report back from panels. AG suggested paperwork cd be brought back. LH suggested co-ordination ifmore than one committee member attended.</w:t>
      </w:r>
    </w:p>
    <w:p w:rsidR="00393BA3" w:rsidRDefault="00393BA3" w:rsidP="00393BA3">
      <w:pPr>
        <w:pStyle w:val="ListParagraph"/>
        <w:rPr>
          <w:rFonts w:cs="Tahoma"/>
          <w:sz w:val="20"/>
          <w:szCs w:val="20"/>
        </w:rPr>
      </w:pPr>
    </w:p>
    <w:p w:rsidR="00393BA3" w:rsidRDefault="00393BA3" w:rsidP="00393BA3">
      <w:pPr>
        <w:pStyle w:val="ListParagraph"/>
        <w:rPr>
          <w:rFonts w:cs="Tahoma"/>
          <w:sz w:val="20"/>
          <w:szCs w:val="20"/>
        </w:rPr>
      </w:pPr>
      <w:r>
        <w:rPr>
          <w:rFonts w:cs="Tahoma"/>
          <w:sz w:val="20"/>
          <w:szCs w:val="20"/>
        </w:rPr>
        <w:t>LH reminded the committee that the minutes from 20/7 still need to be agreed.</w:t>
      </w:r>
    </w:p>
    <w:p w:rsidR="00BF56F3" w:rsidRDefault="00BF56F3" w:rsidP="00393BA3">
      <w:pPr>
        <w:pStyle w:val="ListParagraph"/>
        <w:rPr>
          <w:rFonts w:cs="Tahoma"/>
          <w:sz w:val="20"/>
          <w:szCs w:val="20"/>
        </w:rPr>
      </w:pPr>
    </w:p>
    <w:p w:rsidR="00BF56F3" w:rsidRDefault="00BF56F3" w:rsidP="00393BA3">
      <w:pPr>
        <w:pStyle w:val="ListParagraph"/>
        <w:rPr>
          <w:rFonts w:cs="Tahoma"/>
          <w:sz w:val="20"/>
          <w:szCs w:val="20"/>
        </w:rPr>
      </w:pPr>
      <w:r>
        <w:rPr>
          <w:rFonts w:cs="Tahoma"/>
          <w:sz w:val="20"/>
          <w:szCs w:val="20"/>
        </w:rPr>
        <w:t>Up-coming panel dates: Leasehold 14/11; TEMP 12/11 – SB to attend (AG also wants to go); Asset Mgmt 20/11; Finance 19/11</w:t>
      </w:r>
    </w:p>
    <w:p w:rsidR="00BF56F3" w:rsidRDefault="00BF56F3" w:rsidP="00393BA3">
      <w:pPr>
        <w:pStyle w:val="ListParagraph"/>
        <w:rPr>
          <w:rFonts w:cs="Tahoma"/>
          <w:sz w:val="20"/>
          <w:szCs w:val="20"/>
        </w:rPr>
      </w:pPr>
    </w:p>
    <w:p w:rsidR="00BF56F3" w:rsidRDefault="00BF56F3" w:rsidP="00393BA3">
      <w:pPr>
        <w:pStyle w:val="ListParagraph"/>
        <w:rPr>
          <w:rFonts w:cs="Tahoma"/>
          <w:b/>
          <w:bCs/>
          <w:sz w:val="20"/>
          <w:szCs w:val="20"/>
        </w:rPr>
      </w:pPr>
      <w:r w:rsidRPr="00BF56F3">
        <w:rPr>
          <w:rFonts w:cs="Tahoma"/>
          <w:b/>
          <w:bCs/>
          <w:sz w:val="20"/>
          <w:szCs w:val="20"/>
        </w:rPr>
        <w:t>Website action point</w:t>
      </w:r>
      <w:r>
        <w:rPr>
          <w:rFonts w:cs="Tahoma"/>
          <w:b/>
          <w:bCs/>
          <w:sz w:val="20"/>
          <w:szCs w:val="20"/>
        </w:rPr>
        <w:t>: NMC to contact Charlie Howard re improvements / better hosting.</w:t>
      </w:r>
    </w:p>
    <w:p w:rsidR="00BF56F3" w:rsidRDefault="00BF56F3" w:rsidP="00393BA3">
      <w:pPr>
        <w:pStyle w:val="ListParagraph"/>
        <w:rPr>
          <w:rFonts w:cs="Tahoma"/>
          <w:b/>
          <w:bCs/>
          <w:sz w:val="20"/>
          <w:szCs w:val="20"/>
        </w:rPr>
      </w:pPr>
    </w:p>
    <w:p w:rsidR="00BF56F3" w:rsidRDefault="00BF56F3" w:rsidP="00393BA3">
      <w:pPr>
        <w:pStyle w:val="ListParagraph"/>
        <w:rPr>
          <w:rFonts w:cs="Tahoma"/>
          <w:b/>
          <w:bCs/>
          <w:sz w:val="20"/>
          <w:szCs w:val="20"/>
        </w:rPr>
      </w:pPr>
    </w:p>
    <w:p w:rsidR="00BF56F3" w:rsidRDefault="00BF56F3" w:rsidP="00BF56F3">
      <w:pPr>
        <w:pStyle w:val="ListParagraph"/>
        <w:numPr>
          <w:ilvl w:val="0"/>
          <w:numId w:val="3"/>
        </w:numPr>
        <w:rPr>
          <w:rFonts w:cs="Tahoma"/>
          <w:i/>
          <w:iCs/>
          <w:sz w:val="20"/>
          <w:szCs w:val="20"/>
        </w:rPr>
      </w:pPr>
      <w:r w:rsidRPr="00BF56F3">
        <w:rPr>
          <w:rFonts w:cs="Tahoma"/>
          <w:i/>
          <w:iCs/>
          <w:sz w:val="20"/>
          <w:szCs w:val="20"/>
        </w:rPr>
        <w:t>Meeting with A K-O</w:t>
      </w:r>
    </w:p>
    <w:p w:rsidR="00BF56F3" w:rsidRDefault="00BF56F3" w:rsidP="00BF56F3">
      <w:pPr>
        <w:rPr>
          <w:rFonts w:cs="Tahoma"/>
          <w:i/>
          <w:iCs/>
          <w:sz w:val="20"/>
          <w:szCs w:val="20"/>
        </w:rPr>
      </w:pPr>
    </w:p>
    <w:p w:rsidR="00BF56F3" w:rsidRDefault="00BF56F3" w:rsidP="00BF56F3">
      <w:pPr>
        <w:ind w:firstLine="709"/>
        <w:rPr>
          <w:rFonts w:cs="Tahoma"/>
          <w:sz w:val="20"/>
          <w:szCs w:val="20"/>
        </w:rPr>
      </w:pPr>
      <w:r>
        <w:rPr>
          <w:rFonts w:cs="Tahoma"/>
          <w:sz w:val="20"/>
          <w:szCs w:val="20"/>
        </w:rPr>
        <w:t xml:space="preserve">LH asked if we could see Mike Beston’s minutes. NMC thought that getting A K-O to ok our minutes </w:t>
      </w:r>
    </w:p>
    <w:p w:rsidR="00BF56F3" w:rsidRDefault="00BF56F3" w:rsidP="00BF56F3">
      <w:pPr>
        <w:ind w:firstLine="709"/>
        <w:rPr>
          <w:rFonts w:cs="Tahoma"/>
          <w:b/>
          <w:bCs/>
          <w:sz w:val="20"/>
          <w:szCs w:val="20"/>
        </w:rPr>
      </w:pPr>
      <w:r>
        <w:rPr>
          <w:rFonts w:cs="Tahoma"/>
          <w:sz w:val="20"/>
          <w:szCs w:val="20"/>
        </w:rPr>
        <w:t xml:space="preserve">(when ready) would do. </w:t>
      </w:r>
      <w:r w:rsidRPr="00BF56F3">
        <w:rPr>
          <w:rFonts w:cs="Tahoma"/>
          <w:b/>
          <w:bCs/>
          <w:sz w:val="20"/>
          <w:szCs w:val="20"/>
        </w:rPr>
        <w:t>Action point: SB to correct minutes.</w:t>
      </w:r>
    </w:p>
    <w:p w:rsidR="00BF56F3" w:rsidRDefault="00BF56F3" w:rsidP="00BF56F3">
      <w:pPr>
        <w:ind w:firstLine="709"/>
        <w:rPr>
          <w:rFonts w:cs="Tahoma"/>
          <w:b/>
          <w:bCs/>
          <w:sz w:val="20"/>
          <w:szCs w:val="20"/>
        </w:rPr>
      </w:pPr>
    </w:p>
    <w:p w:rsidR="00BF56F3" w:rsidRDefault="00BF56F3" w:rsidP="00BF56F3">
      <w:pPr>
        <w:ind w:firstLine="709"/>
        <w:rPr>
          <w:rFonts w:cs="Tahoma"/>
          <w:sz w:val="20"/>
          <w:szCs w:val="20"/>
        </w:rPr>
      </w:pPr>
      <w:r>
        <w:rPr>
          <w:rFonts w:cs="Tahoma"/>
          <w:sz w:val="20"/>
          <w:szCs w:val="20"/>
        </w:rPr>
        <w:t xml:space="preserve">Re action log it was agreed to keep the numbers of items that had been actioned so that an accurate </w:t>
      </w:r>
    </w:p>
    <w:p w:rsidR="00BF56F3" w:rsidRDefault="00BF56F3" w:rsidP="00BF56F3">
      <w:pPr>
        <w:ind w:firstLine="709"/>
        <w:rPr>
          <w:rFonts w:cs="Tahoma"/>
          <w:sz w:val="20"/>
          <w:szCs w:val="20"/>
        </w:rPr>
      </w:pPr>
      <w:r>
        <w:rPr>
          <w:rFonts w:cs="Tahoma"/>
          <w:sz w:val="20"/>
          <w:szCs w:val="20"/>
        </w:rPr>
        <w:t>record of what had been done could be kept.</w:t>
      </w:r>
    </w:p>
    <w:p w:rsidR="00BF56F3" w:rsidRDefault="00BF56F3" w:rsidP="00BF56F3">
      <w:pPr>
        <w:ind w:firstLine="709"/>
        <w:rPr>
          <w:rFonts w:cs="Tahoma"/>
          <w:sz w:val="20"/>
          <w:szCs w:val="20"/>
        </w:rPr>
      </w:pPr>
    </w:p>
    <w:p w:rsidR="00BF56F3" w:rsidRDefault="00BF56F3" w:rsidP="00BF56F3">
      <w:pPr>
        <w:ind w:left="709"/>
        <w:rPr>
          <w:rFonts w:cs="Tahoma"/>
          <w:b/>
          <w:bCs/>
          <w:sz w:val="20"/>
          <w:szCs w:val="20"/>
        </w:rPr>
      </w:pPr>
      <w:r w:rsidRPr="00BF56F3">
        <w:rPr>
          <w:rFonts w:cs="Tahoma"/>
          <w:b/>
          <w:bCs/>
          <w:sz w:val="20"/>
          <w:szCs w:val="20"/>
        </w:rPr>
        <w:t>Action points: KW to get relevant LVT judgements on CAB; SB to write and ask if CAB is now listed differently on the service charge once she has had a look at judgement.</w:t>
      </w:r>
    </w:p>
    <w:p w:rsidR="00BF56F3" w:rsidRDefault="00BF56F3" w:rsidP="00BF56F3">
      <w:pPr>
        <w:ind w:left="709"/>
        <w:rPr>
          <w:rFonts w:cs="Tahoma"/>
          <w:b/>
          <w:bCs/>
          <w:sz w:val="20"/>
          <w:szCs w:val="20"/>
        </w:rPr>
      </w:pPr>
    </w:p>
    <w:p w:rsidR="00AE1CBD" w:rsidRDefault="00AE1CBD" w:rsidP="00BF56F3">
      <w:pPr>
        <w:ind w:left="709"/>
        <w:rPr>
          <w:rFonts w:cs="Tahoma"/>
          <w:b/>
          <w:bCs/>
          <w:sz w:val="20"/>
          <w:szCs w:val="20"/>
        </w:rPr>
      </w:pPr>
    </w:p>
    <w:p w:rsidR="00AE1CBD" w:rsidRDefault="00AE1CBD" w:rsidP="00BF56F3">
      <w:pPr>
        <w:ind w:left="709"/>
        <w:rPr>
          <w:rFonts w:cs="Tahoma"/>
          <w:b/>
          <w:bCs/>
          <w:sz w:val="20"/>
          <w:szCs w:val="20"/>
        </w:rPr>
      </w:pPr>
    </w:p>
    <w:p w:rsidR="00AE1CBD" w:rsidRDefault="00AE1CBD" w:rsidP="00BF56F3">
      <w:pPr>
        <w:ind w:left="709"/>
        <w:rPr>
          <w:rFonts w:cs="Tahoma"/>
          <w:b/>
          <w:bCs/>
          <w:sz w:val="20"/>
          <w:szCs w:val="20"/>
        </w:rPr>
      </w:pPr>
    </w:p>
    <w:p w:rsidR="00BF56F3" w:rsidRDefault="00BF56F3" w:rsidP="00BF56F3">
      <w:pPr>
        <w:ind w:left="709"/>
        <w:rPr>
          <w:rFonts w:cs="Tahoma"/>
          <w:b/>
          <w:bCs/>
          <w:sz w:val="20"/>
          <w:szCs w:val="20"/>
        </w:rPr>
      </w:pPr>
    </w:p>
    <w:p w:rsidR="00BF56F3" w:rsidRPr="00BF56F3" w:rsidRDefault="00BF56F3" w:rsidP="00BF56F3">
      <w:pPr>
        <w:pStyle w:val="ListParagraph"/>
        <w:numPr>
          <w:ilvl w:val="0"/>
          <w:numId w:val="3"/>
        </w:numPr>
        <w:rPr>
          <w:rFonts w:cs="Tahoma"/>
          <w:sz w:val="20"/>
          <w:szCs w:val="20"/>
        </w:rPr>
      </w:pPr>
      <w:r>
        <w:rPr>
          <w:rFonts w:cs="Tahoma"/>
          <w:i/>
          <w:iCs/>
          <w:sz w:val="20"/>
          <w:szCs w:val="20"/>
        </w:rPr>
        <w:lastRenderedPageBreak/>
        <w:t>Financial report</w:t>
      </w:r>
    </w:p>
    <w:p w:rsidR="00BF56F3" w:rsidRDefault="00BF56F3" w:rsidP="00BF56F3">
      <w:pPr>
        <w:rPr>
          <w:rFonts w:cs="Tahoma"/>
          <w:sz w:val="20"/>
          <w:szCs w:val="20"/>
        </w:rPr>
      </w:pPr>
    </w:p>
    <w:p w:rsidR="00BF56F3" w:rsidRPr="00BF56F3" w:rsidRDefault="00BF56F3" w:rsidP="00BF56F3">
      <w:pPr>
        <w:ind w:left="709"/>
        <w:rPr>
          <w:rFonts w:cs="Tahoma"/>
          <w:b/>
          <w:bCs/>
          <w:sz w:val="20"/>
          <w:szCs w:val="20"/>
        </w:rPr>
      </w:pPr>
      <w:r>
        <w:rPr>
          <w:rFonts w:cs="Tahoma"/>
          <w:sz w:val="20"/>
          <w:szCs w:val="20"/>
        </w:rPr>
        <w:t xml:space="preserve">AG said that bank statements from 2/8/13 to 2/9/13 were missing. £1,500 had come in not counting grant money. £3,847 in a/c but about £2,000 owed. KW asked what general running costs of the Association are. No figure was immediately available. </w:t>
      </w:r>
      <w:r w:rsidRPr="00BF56F3">
        <w:rPr>
          <w:rFonts w:cs="Tahoma"/>
          <w:b/>
          <w:bCs/>
          <w:sz w:val="20"/>
          <w:szCs w:val="20"/>
        </w:rPr>
        <w:t>Action point: NMC to do summary of running costs with AG.</w:t>
      </w:r>
    </w:p>
    <w:p w:rsidR="00BF56F3" w:rsidRDefault="00BF56F3" w:rsidP="00BF56F3">
      <w:pPr>
        <w:ind w:left="709"/>
        <w:rPr>
          <w:rFonts w:cs="Tahoma"/>
          <w:sz w:val="20"/>
          <w:szCs w:val="20"/>
        </w:rPr>
      </w:pPr>
    </w:p>
    <w:p w:rsidR="00BF56F3" w:rsidRDefault="00BF56F3" w:rsidP="00BF56F3">
      <w:pPr>
        <w:ind w:left="709"/>
        <w:rPr>
          <w:rFonts w:cs="Tahoma"/>
          <w:sz w:val="20"/>
          <w:szCs w:val="20"/>
        </w:rPr>
      </w:pPr>
      <w:r>
        <w:rPr>
          <w:rFonts w:cs="Tahoma"/>
          <w:sz w:val="20"/>
          <w:szCs w:val="20"/>
        </w:rPr>
        <w:t xml:space="preserve">10 new subscriptions have come in. AG is keeping a list of subscribers and then handing details to PH. AG is checking for duplicates before handing to PH. AG has some postage costs (has receipts). </w:t>
      </w:r>
      <w:r w:rsidRPr="00BF56F3">
        <w:rPr>
          <w:rFonts w:cs="Tahoma"/>
          <w:sz w:val="20"/>
          <w:szCs w:val="20"/>
        </w:rPr>
        <w:tab/>
      </w:r>
    </w:p>
    <w:p w:rsidR="00BF56F3" w:rsidRDefault="00BF56F3" w:rsidP="00BF56F3">
      <w:pPr>
        <w:ind w:left="709"/>
        <w:rPr>
          <w:rFonts w:cs="Tahoma"/>
          <w:sz w:val="20"/>
          <w:szCs w:val="20"/>
        </w:rPr>
      </w:pPr>
    </w:p>
    <w:p w:rsidR="00BF56F3" w:rsidRDefault="00BF56F3" w:rsidP="00BF56F3">
      <w:pPr>
        <w:ind w:left="709"/>
        <w:rPr>
          <w:rFonts w:cs="Tahoma"/>
          <w:b/>
          <w:bCs/>
          <w:sz w:val="20"/>
          <w:szCs w:val="20"/>
        </w:rPr>
      </w:pPr>
      <w:r>
        <w:rPr>
          <w:rFonts w:cs="Tahoma"/>
          <w:sz w:val="20"/>
          <w:szCs w:val="20"/>
        </w:rPr>
        <w:t xml:space="preserve">PH asked if AG could do an extended balance sheet on a quarterly basis. AG to do a report when she has the missing bank statements including regular items and a historical comparision to enable budgeting. PH wants accruals to be included. </w:t>
      </w:r>
      <w:r w:rsidRPr="00BF56F3">
        <w:rPr>
          <w:rFonts w:cs="Tahoma"/>
          <w:b/>
          <w:bCs/>
          <w:sz w:val="20"/>
          <w:szCs w:val="20"/>
        </w:rPr>
        <w:t>Action point: NMC to phone bank and ask for bank statement.</w:t>
      </w:r>
    </w:p>
    <w:p w:rsidR="00BF56F3" w:rsidRDefault="00BF56F3" w:rsidP="00BF56F3">
      <w:pPr>
        <w:ind w:left="709"/>
        <w:rPr>
          <w:rFonts w:cs="Tahoma"/>
          <w:b/>
          <w:bCs/>
          <w:sz w:val="20"/>
          <w:szCs w:val="20"/>
        </w:rPr>
      </w:pPr>
    </w:p>
    <w:p w:rsidR="00BF56F3" w:rsidRDefault="00F4229E" w:rsidP="00BF56F3">
      <w:pPr>
        <w:ind w:left="709"/>
        <w:rPr>
          <w:rFonts w:cs="Tahoma"/>
          <w:b/>
          <w:bCs/>
          <w:sz w:val="20"/>
          <w:szCs w:val="20"/>
        </w:rPr>
      </w:pPr>
      <w:r>
        <w:rPr>
          <w:rFonts w:cs="Tahoma"/>
          <w:b/>
          <w:bCs/>
          <w:sz w:val="20"/>
          <w:szCs w:val="20"/>
        </w:rPr>
        <w:t>Action point: NMC to check where last year’s bank statements are (Dipak?).</w:t>
      </w:r>
    </w:p>
    <w:p w:rsidR="00F4229E" w:rsidRDefault="00F4229E" w:rsidP="00BF56F3">
      <w:pPr>
        <w:ind w:left="709"/>
        <w:rPr>
          <w:rFonts w:cs="Tahoma"/>
          <w:b/>
          <w:bCs/>
          <w:sz w:val="20"/>
          <w:szCs w:val="20"/>
        </w:rPr>
      </w:pPr>
    </w:p>
    <w:p w:rsidR="00F4229E" w:rsidRDefault="00F4229E" w:rsidP="00BF56F3">
      <w:pPr>
        <w:ind w:left="709"/>
        <w:rPr>
          <w:rFonts w:cs="Tahoma"/>
          <w:sz w:val="20"/>
          <w:szCs w:val="20"/>
        </w:rPr>
      </w:pPr>
      <w:r>
        <w:rPr>
          <w:rFonts w:cs="Tahoma"/>
          <w:sz w:val="20"/>
          <w:szCs w:val="20"/>
        </w:rPr>
        <w:t>It was noted that formal ratification of the expenses of the subletters campaign was still outstanding. NMC said that urgency sometimes meant that things couldn’t be planned in advance. AG said the recent campaign would not have affected the elections. NMC said it had been timely. KW said it had cost a lot of the budget. NMC said that recognition usually led to surpluses. KW said d/b improvements and office costs should be planned in advance. KW asked whether a cap on spending on Chair’s action should be introduced. The HLA should be careful about spending money on campaigns and budget in advance. PH siad the committee was not a rubber-stamp. LH had been surprised by the cost of the campaign. A vote was taken on  introducing a ceiling on Chair’s action of £100</w:t>
      </w:r>
      <w:r w:rsidR="00AE1CBD">
        <w:rPr>
          <w:rFonts w:cs="Tahoma"/>
          <w:sz w:val="20"/>
          <w:szCs w:val="20"/>
        </w:rPr>
        <w:t xml:space="preserve"> for an individual campaign</w:t>
      </w:r>
      <w:r>
        <w:rPr>
          <w:rFonts w:cs="Tahoma"/>
          <w:sz w:val="20"/>
          <w:szCs w:val="20"/>
        </w:rPr>
        <w:t>. It was passed 3 -2 (Chair abstained, TM and AG had left the meeting by the time of the vote).</w:t>
      </w:r>
      <w:r w:rsidR="00AE1CBD">
        <w:rPr>
          <w:rFonts w:cs="Tahoma"/>
          <w:sz w:val="20"/>
          <w:szCs w:val="20"/>
        </w:rPr>
        <w:t xml:space="preserve"> Above £100 prior committee approval required. This ceiling to be reviewed after AG reports back. It does not apply to the current court case.</w:t>
      </w:r>
    </w:p>
    <w:p w:rsidR="00F4229E" w:rsidRDefault="00F4229E" w:rsidP="00BF56F3">
      <w:pPr>
        <w:ind w:left="709"/>
        <w:rPr>
          <w:rFonts w:cs="Tahoma"/>
          <w:sz w:val="20"/>
          <w:szCs w:val="20"/>
        </w:rPr>
      </w:pPr>
    </w:p>
    <w:p w:rsidR="00F4229E" w:rsidRDefault="00F4229E" w:rsidP="00BF56F3">
      <w:pPr>
        <w:ind w:left="709"/>
        <w:rPr>
          <w:rFonts w:cs="Tahoma"/>
          <w:sz w:val="20"/>
          <w:szCs w:val="20"/>
        </w:rPr>
      </w:pPr>
      <w:r>
        <w:rPr>
          <w:rFonts w:cs="Tahoma"/>
          <w:sz w:val="20"/>
          <w:szCs w:val="20"/>
        </w:rPr>
        <w:t>KW said HLCG might be a contender for recognition next year. SB said HLCG not likely to be able to apply for recognition so there was no financial risk to the HLA of loss of grant. KW said HLCG might reconstitute. SB said they would need a public meeting.</w:t>
      </w:r>
    </w:p>
    <w:p w:rsidR="00F4229E" w:rsidRDefault="00F4229E" w:rsidP="00BF56F3">
      <w:pPr>
        <w:ind w:left="709"/>
        <w:rPr>
          <w:rFonts w:cs="Tahoma"/>
          <w:sz w:val="20"/>
          <w:szCs w:val="20"/>
        </w:rPr>
      </w:pPr>
    </w:p>
    <w:p w:rsidR="00F4229E" w:rsidRDefault="00F4229E" w:rsidP="00BF56F3">
      <w:pPr>
        <w:ind w:left="709"/>
        <w:rPr>
          <w:rFonts w:cs="Tahoma"/>
          <w:sz w:val="20"/>
          <w:szCs w:val="20"/>
        </w:rPr>
      </w:pPr>
      <w:r>
        <w:rPr>
          <w:rFonts w:cs="Tahoma"/>
          <w:sz w:val="20"/>
          <w:szCs w:val="20"/>
        </w:rPr>
        <w:t xml:space="preserve">TM said attendance at GMs was key. AG said that improving the d/b so that emails could be sent free of charge would be good. SB asked about bounced emails to chair@. </w:t>
      </w:r>
      <w:r w:rsidRPr="00F4229E">
        <w:rPr>
          <w:rFonts w:cs="Tahoma"/>
          <w:b/>
          <w:bCs/>
          <w:sz w:val="20"/>
          <w:szCs w:val="20"/>
        </w:rPr>
        <w:t>Action point: NMC to check this.</w:t>
      </w:r>
      <w:r>
        <w:rPr>
          <w:rFonts w:cs="Tahoma"/>
          <w:b/>
          <w:bCs/>
          <w:sz w:val="20"/>
          <w:szCs w:val="20"/>
        </w:rPr>
        <w:t xml:space="preserve"> </w:t>
      </w:r>
      <w:r>
        <w:rPr>
          <w:rFonts w:cs="Tahoma"/>
          <w:sz w:val="20"/>
          <w:szCs w:val="20"/>
        </w:rPr>
        <w:t xml:space="preserve">The meeting agreed to set up an IT sub-gropu. </w:t>
      </w:r>
      <w:r>
        <w:rPr>
          <w:rFonts w:cs="Tahoma"/>
          <w:b/>
          <w:bCs/>
          <w:sz w:val="20"/>
          <w:szCs w:val="20"/>
        </w:rPr>
        <w:t>Action point:</w:t>
      </w:r>
      <w:r w:rsidRPr="00F4229E">
        <w:rPr>
          <w:rFonts w:cs="Tahoma"/>
          <w:b/>
          <w:bCs/>
          <w:sz w:val="20"/>
          <w:szCs w:val="20"/>
        </w:rPr>
        <w:t xml:space="preserve"> SB to write terms of reference.</w:t>
      </w:r>
      <w:r>
        <w:rPr>
          <w:rFonts w:cs="Tahoma"/>
          <w:b/>
          <w:bCs/>
          <w:sz w:val="20"/>
          <w:szCs w:val="20"/>
        </w:rPr>
        <w:t xml:space="preserve"> </w:t>
      </w:r>
      <w:r>
        <w:rPr>
          <w:rFonts w:cs="Tahoma"/>
          <w:sz w:val="20"/>
          <w:szCs w:val="20"/>
        </w:rPr>
        <w:t>Cd Charlie Howard come to a meeting of the IT sub-group?</w:t>
      </w:r>
    </w:p>
    <w:p w:rsidR="00F4229E" w:rsidRDefault="00F4229E" w:rsidP="00BF56F3">
      <w:pPr>
        <w:ind w:left="709"/>
        <w:rPr>
          <w:rFonts w:cs="Tahoma"/>
          <w:sz w:val="20"/>
          <w:szCs w:val="20"/>
        </w:rPr>
      </w:pPr>
    </w:p>
    <w:p w:rsidR="00F4229E" w:rsidRPr="00AE1CBD" w:rsidRDefault="00F4229E" w:rsidP="00BF56F3">
      <w:pPr>
        <w:ind w:left="709"/>
        <w:rPr>
          <w:rFonts w:cs="Tahoma"/>
          <w:b/>
          <w:bCs/>
          <w:sz w:val="20"/>
          <w:szCs w:val="20"/>
        </w:rPr>
      </w:pPr>
      <w:r>
        <w:rPr>
          <w:rFonts w:cs="Tahoma"/>
          <w:sz w:val="20"/>
          <w:szCs w:val="20"/>
        </w:rPr>
        <w:t>AG had a new signatories mandate. The meeting passed the attached resolution updating the signatories to include AG and PH.</w:t>
      </w:r>
      <w:r w:rsidR="00AE1CBD">
        <w:rPr>
          <w:rFonts w:cs="Tahoma"/>
          <w:sz w:val="20"/>
          <w:szCs w:val="20"/>
        </w:rPr>
        <w:t xml:space="preserve"> </w:t>
      </w:r>
      <w:r w:rsidR="00AE1CBD" w:rsidRPr="00AE1CBD">
        <w:rPr>
          <w:rFonts w:cs="Tahoma"/>
          <w:b/>
          <w:bCs/>
          <w:sz w:val="20"/>
          <w:szCs w:val="20"/>
        </w:rPr>
        <w:t>Action point: NMC to say in covering letter that this mandate replaces previous mandates and to ask for confirmation.</w:t>
      </w:r>
    </w:p>
    <w:p w:rsidR="00F4229E" w:rsidRDefault="00F4229E" w:rsidP="00BF56F3">
      <w:pPr>
        <w:ind w:left="709"/>
        <w:rPr>
          <w:rFonts w:cs="Tahoma"/>
          <w:sz w:val="20"/>
          <w:szCs w:val="20"/>
        </w:rPr>
      </w:pPr>
    </w:p>
    <w:p w:rsidR="00AE1CBD" w:rsidRDefault="00AE1CBD" w:rsidP="00AE1CBD">
      <w:pPr>
        <w:pStyle w:val="ListParagraph"/>
        <w:numPr>
          <w:ilvl w:val="0"/>
          <w:numId w:val="3"/>
        </w:numPr>
        <w:rPr>
          <w:rFonts w:cs="Tahoma"/>
          <w:i/>
          <w:iCs/>
          <w:sz w:val="20"/>
          <w:szCs w:val="20"/>
        </w:rPr>
      </w:pPr>
      <w:r w:rsidRPr="00AE1CBD">
        <w:rPr>
          <w:rFonts w:cs="Tahoma"/>
          <w:i/>
          <w:iCs/>
          <w:sz w:val="20"/>
          <w:szCs w:val="20"/>
        </w:rPr>
        <w:t>Concerns about HLA compliance with own constitution</w:t>
      </w:r>
    </w:p>
    <w:p w:rsidR="00AE1CBD" w:rsidRDefault="00AE1CBD" w:rsidP="00AE1CBD">
      <w:pPr>
        <w:rPr>
          <w:rFonts w:cs="Tahoma"/>
          <w:i/>
          <w:iCs/>
          <w:sz w:val="20"/>
          <w:szCs w:val="20"/>
        </w:rPr>
      </w:pPr>
    </w:p>
    <w:p w:rsidR="00AE1CBD" w:rsidRDefault="00AE1CBD" w:rsidP="00AE1CBD">
      <w:pPr>
        <w:ind w:left="709"/>
        <w:rPr>
          <w:rFonts w:cs="Tahoma"/>
          <w:sz w:val="20"/>
          <w:szCs w:val="20"/>
        </w:rPr>
      </w:pPr>
      <w:r>
        <w:rPr>
          <w:rFonts w:cs="Tahoma"/>
          <w:sz w:val="20"/>
          <w:szCs w:val="20"/>
        </w:rPr>
        <w:t>PH had had four areas of concern. The first was the keeping of proper accounts and he felt that had now been addressed as AG was going to do quarterly reports. SB said that the constitution required only an annual snap-shot. PH said more frequent updates were better practice. SB said it was best not to overload the constitution. PH said all committee members were liable for the Association’s debts so the committee needed to know the financial position.</w:t>
      </w:r>
    </w:p>
    <w:p w:rsidR="00AE1CBD" w:rsidRDefault="00AE1CBD" w:rsidP="00AE1CBD">
      <w:pPr>
        <w:ind w:left="709"/>
        <w:rPr>
          <w:rFonts w:cs="Tahoma"/>
          <w:sz w:val="20"/>
          <w:szCs w:val="20"/>
        </w:rPr>
      </w:pPr>
    </w:p>
    <w:p w:rsidR="00AE1CBD" w:rsidRDefault="00AE1CBD" w:rsidP="00AE1CBD">
      <w:pPr>
        <w:ind w:left="709"/>
        <w:rPr>
          <w:rFonts w:cs="Tahoma"/>
          <w:sz w:val="20"/>
          <w:szCs w:val="20"/>
        </w:rPr>
      </w:pPr>
      <w:r>
        <w:rPr>
          <w:rFonts w:cs="Tahoma"/>
          <w:sz w:val="20"/>
          <w:szCs w:val="20"/>
        </w:rPr>
        <w:t>The second was the signatories and that was being dealt with.</w:t>
      </w:r>
    </w:p>
    <w:p w:rsidR="00AE1CBD" w:rsidRDefault="00AE1CBD" w:rsidP="00AE1CBD">
      <w:pPr>
        <w:ind w:left="709"/>
        <w:rPr>
          <w:rFonts w:cs="Tahoma"/>
          <w:sz w:val="20"/>
          <w:szCs w:val="20"/>
        </w:rPr>
      </w:pPr>
    </w:p>
    <w:p w:rsidR="00AE1CBD" w:rsidRDefault="00AE1CBD" w:rsidP="00AE1CBD">
      <w:pPr>
        <w:ind w:left="709"/>
        <w:rPr>
          <w:rFonts w:cs="Tahoma"/>
          <w:sz w:val="20"/>
          <w:szCs w:val="20"/>
        </w:rPr>
      </w:pPr>
      <w:r>
        <w:rPr>
          <w:rFonts w:cs="Tahoma"/>
          <w:sz w:val="20"/>
          <w:szCs w:val="20"/>
        </w:rPr>
        <w:t>The third was whether the complaint against Joe Boake ran against the HLA’s constitutional obligation to build a partnership with HfH. NMC said that Joe Boake had sabotaged the partnership offered to HfH by the HLA so complaining about that was constitutional. SB gave some background. KW echoed PH’s concern about the language used in the complaint. NMC asked for some specifics. KW said the HLA wouldn’t know what HfH had done internally. NMC said that Joe Boake had been promoted. NMC said the HLA’s appeal had been blocked. SB said Joe Boake was still causing trouble, for instance by trying to make the Association’s recognition conditional.</w:t>
      </w:r>
    </w:p>
    <w:p w:rsidR="00AE1CBD" w:rsidRDefault="00AE1CBD" w:rsidP="00AE1CBD">
      <w:pPr>
        <w:ind w:left="709"/>
        <w:rPr>
          <w:rFonts w:cs="Tahoma"/>
          <w:sz w:val="20"/>
          <w:szCs w:val="20"/>
        </w:rPr>
      </w:pPr>
    </w:p>
    <w:p w:rsidR="00AE1CBD" w:rsidRDefault="00AE1CBD" w:rsidP="00AE1CBD">
      <w:pPr>
        <w:ind w:left="709"/>
        <w:rPr>
          <w:rFonts w:cs="Tahoma"/>
          <w:sz w:val="20"/>
          <w:szCs w:val="20"/>
        </w:rPr>
      </w:pPr>
      <w:r>
        <w:rPr>
          <w:rFonts w:cs="Tahoma"/>
          <w:sz w:val="20"/>
          <w:szCs w:val="20"/>
        </w:rPr>
        <w:lastRenderedPageBreak/>
        <w:t>The fourth was that the GM had not been quorate. SB said this was not a breach of the constitution.</w:t>
      </w:r>
    </w:p>
    <w:p w:rsidR="008C3B87" w:rsidRDefault="008C3B87" w:rsidP="00AE1CBD">
      <w:pPr>
        <w:ind w:left="709"/>
        <w:rPr>
          <w:rFonts w:cs="Tahoma"/>
          <w:sz w:val="20"/>
          <w:szCs w:val="20"/>
        </w:rPr>
      </w:pPr>
    </w:p>
    <w:p w:rsidR="008C3B87" w:rsidRDefault="008C3B87" w:rsidP="008C3B87">
      <w:pPr>
        <w:pStyle w:val="ListParagraph"/>
        <w:numPr>
          <w:ilvl w:val="0"/>
          <w:numId w:val="3"/>
        </w:numPr>
        <w:rPr>
          <w:rFonts w:cs="Tahoma"/>
          <w:i/>
          <w:iCs/>
          <w:sz w:val="20"/>
          <w:szCs w:val="20"/>
        </w:rPr>
      </w:pPr>
      <w:r w:rsidRPr="008C3B87">
        <w:rPr>
          <w:rFonts w:cs="Tahoma"/>
          <w:i/>
          <w:iCs/>
          <w:sz w:val="20"/>
          <w:szCs w:val="20"/>
        </w:rPr>
        <w:t>Office</w:t>
      </w:r>
    </w:p>
    <w:p w:rsidR="008C3B87" w:rsidRDefault="008C3B87" w:rsidP="008C3B87">
      <w:pPr>
        <w:rPr>
          <w:rFonts w:cs="Tahoma"/>
          <w:i/>
          <w:iCs/>
          <w:sz w:val="20"/>
          <w:szCs w:val="20"/>
        </w:rPr>
      </w:pPr>
    </w:p>
    <w:p w:rsidR="008C3B87" w:rsidRDefault="008C3B87" w:rsidP="008C3B87">
      <w:pPr>
        <w:ind w:left="709"/>
        <w:rPr>
          <w:rFonts w:cs="Tahoma"/>
          <w:b/>
          <w:bCs/>
          <w:sz w:val="20"/>
          <w:szCs w:val="20"/>
        </w:rPr>
      </w:pPr>
      <w:r w:rsidRPr="008C3B87">
        <w:rPr>
          <w:rFonts w:cs="Tahoma"/>
          <w:b/>
          <w:bCs/>
          <w:sz w:val="20"/>
          <w:szCs w:val="20"/>
        </w:rPr>
        <w:t xml:space="preserve">Action point: KW and PH to set up a working group to look at protocols for the office </w:t>
      </w:r>
      <w:r>
        <w:rPr>
          <w:rFonts w:cs="Tahoma"/>
          <w:b/>
          <w:bCs/>
          <w:sz w:val="20"/>
          <w:szCs w:val="20"/>
        </w:rPr>
        <w:t>(health and safety, information); SB to contact Sue Hunter.</w:t>
      </w:r>
    </w:p>
    <w:p w:rsidR="008C3B87" w:rsidRDefault="008C3B87" w:rsidP="008C3B87">
      <w:pPr>
        <w:ind w:left="709"/>
        <w:rPr>
          <w:rFonts w:cs="Tahoma"/>
          <w:b/>
          <w:bCs/>
          <w:sz w:val="20"/>
          <w:szCs w:val="20"/>
        </w:rPr>
      </w:pPr>
    </w:p>
    <w:p w:rsidR="008C3B87" w:rsidRDefault="008C3B87" w:rsidP="008C3B87">
      <w:pPr>
        <w:ind w:left="709"/>
        <w:rPr>
          <w:rFonts w:cs="Tahoma"/>
          <w:sz w:val="20"/>
          <w:szCs w:val="20"/>
        </w:rPr>
      </w:pPr>
      <w:r>
        <w:rPr>
          <w:rFonts w:cs="Tahoma"/>
          <w:sz w:val="20"/>
          <w:szCs w:val="20"/>
        </w:rPr>
        <w:t>AG offered to do some half Fridays. KW will be able to do only some Fridays for the next 6 months (also half day).</w:t>
      </w:r>
    </w:p>
    <w:p w:rsidR="008C3B87" w:rsidRDefault="008C3B87" w:rsidP="008C3B87">
      <w:pPr>
        <w:ind w:left="709"/>
        <w:rPr>
          <w:rFonts w:cs="Tahoma"/>
          <w:sz w:val="20"/>
          <w:szCs w:val="20"/>
        </w:rPr>
      </w:pPr>
    </w:p>
    <w:p w:rsidR="008C3B87" w:rsidRDefault="008C3B87" w:rsidP="008C3B87">
      <w:pPr>
        <w:pStyle w:val="ListParagraph"/>
        <w:numPr>
          <w:ilvl w:val="0"/>
          <w:numId w:val="3"/>
        </w:numPr>
        <w:rPr>
          <w:rFonts w:cs="Tahoma"/>
          <w:i/>
          <w:iCs/>
          <w:sz w:val="20"/>
          <w:szCs w:val="20"/>
        </w:rPr>
      </w:pPr>
      <w:r w:rsidRPr="008C3B87">
        <w:rPr>
          <w:rFonts w:cs="Tahoma"/>
          <w:i/>
          <w:iCs/>
          <w:sz w:val="20"/>
          <w:szCs w:val="20"/>
        </w:rPr>
        <w:t>AOB</w:t>
      </w:r>
    </w:p>
    <w:p w:rsidR="008C3B87" w:rsidRDefault="008C3B87" w:rsidP="008C3B87">
      <w:pPr>
        <w:rPr>
          <w:rFonts w:cs="Tahoma"/>
          <w:i/>
          <w:iCs/>
          <w:sz w:val="20"/>
          <w:szCs w:val="20"/>
        </w:rPr>
      </w:pPr>
    </w:p>
    <w:p w:rsidR="008C3B87" w:rsidRDefault="008C3B87" w:rsidP="008C3B87">
      <w:pPr>
        <w:ind w:left="709"/>
        <w:rPr>
          <w:rFonts w:cs="Tahoma"/>
          <w:sz w:val="20"/>
          <w:szCs w:val="20"/>
        </w:rPr>
      </w:pPr>
      <w:r>
        <w:rPr>
          <w:rFonts w:cs="Tahoma"/>
          <w:sz w:val="20"/>
          <w:szCs w:val="20"/>
        </w:rPr>
        <w:t>SB went through LH’s list of GM agenda items that she had not been able to consult prior to the GM. Warranties and an analysis of service charge trends were for the SCSC.</w:t>
      </w:r>
    </w:p>
    <w:p w:rsidR="008C3B87" w:rsidRDefault="008C3B87" w:rsidP="008C3B87">
      <w:pPr>
        <w:ind w:left="709"/>
        <w:rPr>
          <w:rFonts w:cs="Tahoma"/>
          <w:sz w:val="20"/>
          <w:szCs w:val="20"/>
        </w:rPr>
      </w:pPr>
    </w:p>
    <w:p w:rsidR="008C3B87" w:rsidRPr="008C3B87" w:rsidRDefault="008C3B87" w:rsidP="008C3B87">
      <w:pPr>
        <w:ind w:left="709"/>
        <w:rPr>
          <w:rFonts w:cs="Tahoma"/>
          <w:sz w:val="20"/>
          <w:szCs w:val="20"/>
          <w:u w:val="single"/>
        </w:rPr>
      </w:pPr>
      <w:r>
        <w:rPr>
          <w:rFonts w:cs="Tahoma"/>
          <w:sz w:val="20"/>
          <w:szCs w:val="20"/>
          <w:u w:val="single"/>
        </w:rPr>
        <w:t>SB closed the meeting at 6:15 with a vote of thanks to LH.</w:t>
      </w:r>
    </w:p>
    <w:p w:rsidR="00F4229E" w:rsidRPr="00F4229E" w:rsidRDefault="00F4229E" w:rsidP="00BF56F3">
      <w:pPr>
        <w:ind w:left="709"/>
        <w:rPr>
          <w:rFonts w:cs="Tahoma"/>
          <w:sz w:val="20"/>
          <w:szCs w:val="20"/>
        </w:rPr>
      </w:pPr>
    </w:p>
    <w:p w:rsidR="00393BA3" w:rsidRDefault="00393BA3" w:rsidP="00393BA3">
      <w:pPr>
        <w:rPr>
          <w:rFonts w:cs="Tahoma"/>
          <w:sz w:val="20"/>
          <w:szCs w:val="20"/>
          <w:u w:val="single"/>
        </w:rPr>
      </w:pPr>
    </w:p>
    <w:p w:rsidR="00393BA3" w:rsidRPr="00393BA3" w:rsidRDefault="00393BA3" w:rsidP="00393BA3">
      <w:pPr>
        <w:pStyle w:val="ListParagraph"/>
        <w:rPr>
          <w:rFonts w:cs="Tahoma"/>
          <w:sz w:val="20"/>
          <w:szCs w:val="20"/>
        </w:rPr>
      </w:pPr>
    </w:p>
    <w:p w:rsidR="00393BA3" w:rsidRPr="00393BA3" w:rsidRDefault="00393BA3" w:rsidP="00393BA3">
      <w:pPr>
        <w:ind w:left="426" w:hanging="426"/>
        <w:rPr>
          <w:rFonts w:cs="Tahoma"/>
          <w:sz w:val="20"/>
          <w:szCs w:val="20"/>
        </w:rPr>
      </w:pPr>
    </w:p>
    <w:p w:rsidR="00393BA3" w:rsidRDefault="00393BA3" w:rsidP="00393BA3">
      <w:pPr>
        <w:pStyle w:val="ListParagraph"/>
        <w:rPr>
          <w:rFonts w:cs="Tahoma"/>
          <w:sz w:val="20"/>
          <w:szCs w:val="20"/>
          <w:u w:val="single"/>
        </w:rPr>
      </w:pPr>
    </w:p>
    <w:p w:rsidR="00393BA3" w:rsidRPr="00393BA3" w:rsidRDefault="00393BA3" w:rsidP="00393BA3">
      <w:pPr>
        <w:pStyle w:val="ListParagraph"/>
        <w:rPr>
          <w:rFonts w:cs="Tahoma"/>
          <w:sz w:val="20"/>
          <w:szCs w:val="20"/>
          <w:u w:val="single"/>
        </w:rPr>
      </w:pPr>
    </w:p>
    <w:p w:rsidR="00393BA3" w:rsidRPr="00393BA3" w:rsidRDefault="00393BA3" w:rsidP="00393BA3">
      <w:pPr>
        <w:rPr>
          <w:rFonts w:cs="Tahoma"/>
          <w:sz w:val="20"/>
          <w:szCs w:val="20"/>
          <w:u w:val="single"/>
        </w:rPr>
      </w:pPr>
    </w:p>
    <w:p w:rsidR="00393BA3" w:rsidRDefault="00393BA3" w:rsidP="00393BA3">
      <w:pPr>
        <w:rPr>
          <w:rFonts w:cs="Tahoma"/>
          <w:sz w:val="20"/>
          <w:szCs w:val="20"/>
          <w:u w:val="single"/>
        </w:rPr>
      </w:pPr>
    </w:p>
    <w:p w:rsidR="00393BA3" w:rsidRPr="00393BA3" w:rsidRDefault="00393BA3" w:rsidP="00393BA3">
      <w:pPr>
        <w:rPr>
          <w:rFonts w:cs="Tahoma"/>
          <w:sz w:val="20"/>
          <w:szCs w:val="20"/>
        </w:rPr>
      </w:pPr>
      <w:r>
        <w:rPr>
          <w:rFonts w:cs="Tahoma"/>
          <w:sz w:val="20"/>
          <w:szCs w:val="20"/>
        </w:rPr>
        <w:tab/>
      </w:r>
    </w:p>
    <w:p w:rsidR="00393BA3" w:rsidRPr="00393BA3" w:rsidRDefault="00393BA3" w:rsidP="00393BA3">
      <w:pPr>
        <w:pStyle w:val="ListParagraph"/>
        <w:rPr>
          <w:rFonts w:cs="Tahoma"/>
          <w:sz w:val="20"/>
          <w:szCs w:val="20"/>
          <w:u w:val="single"/>
        </w:rPr>
      </w:pPr>
    </w:p>
    <w:p w:rsidR="005F1AC3" w:rsidRDefault="008C3B87"/>
    <w:sectPr w:rsidR="005F1AC3" w:rsidSect="00CD1B5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95B5A"/>
    <w:multiLevelType w:val="hybridMultilevel"/>
    <w:tmpl w:val="A606A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AD72D8B"/>
    <w:multiLevelType w:val="hybridMultilevel"/>
    <w:tmpl w:val="462672A0"/>
    <w:lvl w:ilvl="0" w:tplc="DAB016F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36D06F1"/>
    <w:multiLevelType w:val="hybridMultilevel"/>
    <w:tmpl w:val="F8D4A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99031B"/>
    <w:rsid w:val="00346CBE"/>
    <w:rsid w:val="00393BA3"/>
    <w:rsid w:val="008C3B87"/>
    <w:rsid w:val="0099031B"/>
    <w:rsid w:val="00AE1CBD"/>
    <w:rsid w:val="00BF56F3"/>
    <w:rsid w:val="00CD1B5C"/>
    <w:rsid w:val="00F4229E"/>
    <w:rsid w:val="00F94769"/>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Title">
    <w:name w:val="Minutes Title"/>
    <w:basedOn w:val="Normal"/>
    <w:rsid w:val="0099031B"/>
    <w:pPr>
      <w:outlineLvl w:val="0"/>
    </w:pPr>
    <w:rPr>
      <w:rFonts w:ascii="Tahoma" w:hAnsi="Tahoma"/>
      <w:b/>
      <w:sz w:val="18"/>
      <w:szCs w:val="20"/>
    </w:rPr>
  </w:style>
  <w:style w:type="paragraph" w:customStyle="1" w:styleId="Bodycopy">
    <w:name w:val="Body copy"/>
    <w:basedOn w:val="Normal"/>
    <w:rsid w:val="0099031B"/>
    <w:rPr>
      <w:rFonts w:ascii="Tahoma" w:hAnsi="Tahoma"/>
      <w:sz w:val="18"/>
    </w:rPr>
  </w:style>
  <w:style w:type="paragraph" w:styleId="ListParagraph">
    <w:name w:val="List Paragraph"/>
    <w:basedOn w:val="Normal"/>
    <w:uiPriority w:val="34"/>
    <w:qFormat/>
    <w:rsid w:val="00393B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2949</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1</cp:revision>
  <dcterms:created xsi:type="dcterms:W3CDTF">2013-11-19T14:22:00Z</dcterms:created>
  <dcterms:modified xsi:type="dcterms:W3CDTF">2013-11-21T15:33:00Z</dcterms:modified>
</cp:coreProperties>
</file>